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autoSpaceDE w:val="0"/>
        <w:autoSpaceDN w:val="0"/>
        <w:spacing w:line="600" w:lineRule="exact"/>
        <w:jc w:val="both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autoSpaceDE w:val="0"/>
        <w:autoSpaceDN w:val="0"/>
        <w:spacing w:line="600" w:lineRule="exact"/>
        <w:ind w:firstLine="880" w:firstLineChars="200"/>
        <w:jc w:val="center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宜春市集中带量采购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</w:rPr>
        <w:t>承诺函</w:t>
      </w:r>
      <w:bookmarkEnd w:id="0"/>
    </w:p>
    <w:p>
      <w:pPr>
        <w:autoSpaceDE w:val="0"/>
        <w:autoSpaceDN w:val="0"/>
        <w:spacing w:line="440" w:lineRule="exact"/>
        <w:rPr>
          <w:rFonts w:ascii="仿宋_GB2312" w:hAnsi="仿宋_GB2312" w:eastAsia="仿宋_GB2312" w:cs="仿宋_GB2312"/>
          <w:spacing w:val="3"/>
          <w:sz w:val="32"/>
          <w:szCs w:val="32"/>
        </w:rPr>
      </w:pPr>
    </w:p>
    <w:p>
      <w:pPr>
        <w:autoSpaceDE w:val="0"/>
        <w:autoSpaceDN w:val="0"/>
        <w:spacing w:line="440" w:lineRule="exact"/>
        <w:rPr>
          <w:rFonts w:ascii="仿宋_GB2312" w:hAnsi="仿宋_GB2312" w:eastAsia="仿宋_GB2312" w:cs="仿宋_GB2312"/>
          <w:b/>
          <w:bCs/>
          <w:sz w:val="24"/>
        </w:rPr>
      </w:pP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宜春市药品医用耗材集中采购联席会议办公室：</w:t>
      </w:r>
    </w:p>
    <w:p>
      <w:pPr>
        <w:pStyle w:val="3"/>
        <w:autoSpaceDE w:val="0"/>
        <w:autoSpaceDN w:val="0"/>
        <w:spacing w:line="520" w:lineRule="exact"/>
        <w:ind w:firstLine="664" w:firstLineChars="200"/>
        <w:jc w:val="both"/>
        <w:rPr>
          <w:rFonts w:ascii="仿宋_GB2312" w:hAnsi="仿宋_GB2312" w:eastAsia="仿宋_GB2312" w:cs="仿宋_GB2312"/>
          <w:spacing w:val="-3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4"/>
          <w:w w:val="95"/>
          <w:sz w:val="32"/>
          <w:szCs w:val="32"/>
        </w:rPr>
        <w:t>本企业自愿参与本次江西省宜春市集中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带量采购项目，在整个集中带量采购过程中，我企业做出如下承诺：</w:t>
      </w:r>
    </w:p>
    <w:p>
      <w:pPr>
        <w:pStyle w:val="3"/>
        <w:autoSpaceDE w:val="0"/>
        <w:autoSpaceDN w:val="0"/>
        <w:spacing w:line="52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1.本次带量采购是根据国家相关政策下组织实施的一次试点，但如果本次带量采购的入围产品，高于国家和省级带量采购的产品价格，执行国家和省级带量采购产品价格。</w:t>
      </w:r>
    </w:p>
    <w:p>
      <w:pPr>
        <w:pStyle w:val="3"/>
        <w:autoSpaceDE w:val="0"/>
        <w:autoSpaceDN w:val="0"/>
        <w:spacing w:line="52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2.中选医用耗材集中带量采购严格执行“两票制”，鼓励实行“一票制”。配送企业应按照合同约定和医疗机构采购需求及时供货。</w:t>
      </w:r>
    </w:p>
    <w:p>
      <w:pPr>
        <w:pStyle w:val="3"/>
        <w:autoSpaceDE w:val="0"/>
        <w:autoSpaceDN w:val="0"/>
        <w:spacing w:line="52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3.保证提供的所有材料均真实、有效及合法，不会在集中带量采购过程中发生任何违法违规行为。</w:t>
      </w:r>
    </w:p>
    <w:p>
      <w:pPr>
        <w:pStyle w:val="3"/>
        <w:autoSpaceDE w:val="0"/>
        <w:autoSpaceDN w:val="0"/>
        <w:spacing w:line="52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4.保证按照本项目规定的时间和工作要求参加集中带量采购活动，如因自身原因未能在规定时间内递交申报材料等而造成的申报失败，责任由我方承担。</w:t>
      </w:r>
    </w:p>
    <w:p>
      <w:pPr>
        <w:pStyle w:val="3"/>
        <w:autoSpaceDE w:val="0"/>
        <w:autoSpaceDN w:val="0"/>
        <w:spacing w:line="52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本企业2020年度产量，在满足江西省宜春市以外其他地区市场稳定供应基础上，剩余产量能达到本次集中带量采购约定采购量。在本次采购周期内能够连续生产中选产品，保证货源充足，能够及时足量供应。除遇不可抗拒力外，如出现断供情况，自愿承担一切损失。</w:t>
      </w:r>
    </w:p>
    <w:p>
      <w:pPr>
        <w:pStyle w:val="3"/>
        <w:autoSpaceDE w:val="0"/>
        <w:autoSpaceDN w:val="0"/>
        <w:spacing w:line="52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6.本企业申报的产品如能获得中选资格，保证按照中选的产品信息、产品质量标准提供合格医用耗材，有效期符合有关规定。</w:t>
      </w:r>
    </w:p>
    <w:p>
      <w:pPr>
        <w:pStyle w:val="3"/>
        <w:autoSpaceDE w:val="0"/>
        <w:autoSpaceDN w:val="0"/>
        <w:spacing w:line="52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7.不论医疗机构路程远近及采购数量和金额多少，均按照合同要求保证及时供货并提供全面、完善的服务。</w:t>
      </w:r>
    </w:p>
    <w:p>
      <w:pPr>
        <w:pStyle w:val="3"/>
        <w:autoSpaceDE w:val="0"/>
        <w:autoSpaceDN w:val="0"/>
        <w:spacing w:line="52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8.本企业成功中选入围后，需委托配送服务公司：（范围须包含：为其他生产经营企业提供贮存配送服务）的相关资质，中选</w:t>
      </w:r>
      <w:r>
        <w:rPr>
          <w:rFonts w:ascii="仿宋_GB2312" w:hAnsi="仿宋_GB2312" w:eastAsia="仿宋_GB2312" w:cs="仿宋_GB2312"/>
          <w:sz w:val="32"/>
          <w:szCs w:val="32"/>
        </w:rPr>
        <w:t>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选择一票制和委托配送服务公司均需</w:t>
      </w:r>
      <w:r>
        <w:rPr>
          <w:rFonts w:ascii="仿宋_GB2312" w:hAnsi="仿宋_GB2312" w:eastAsia="仿宋_GB2312" w:cs="仿宋_GB2312"/>
          <w:sz w:val="32"/>
          <w:szCs w:val="32"/>
        </w:rPr>
        <w:t>缴纳</w:t>
      </w:r>
      <w:r>
        <w:rPr>
          <w:rFonts w:hint="eastAsia" w:ascii="仿宋_GB2312" w:hAnsi="仿宋_GB2312" w:eastAsia="仿宋_GB2312" w:cs="仿宋_GB2312"/>
          <w:sz w:val="32"/>
          <w:szCs w:val="32"/>
        </w:rPr>
        <w:t>拾万</w:t>
      </w:r>
      <w:r>
        <w:rPr>
          <w:rFonts w:ascii="仿宋_GB2312" w:hAnsi="仿宋_GB2312" w:eastAsia="仿宋_GB2312" w:cs="仿宋_GB2312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sz w:val="32"/>
          <w:szCs w:val="32"/>
        </w:rPr>
        <w:t>保</w:t>
      </w:r>
      <w:r>
        <w:rPr>
          <w:rFonts w:ascii="仿宋_GB2312" w:hAnsi="仿宋_GB2312" w:eastAsia="仿宋_GB2312" w:cs="仿宋_GB2312"/>
          <w:sz w:val="32"/>
          <w:szCs w:val="32"/>
        </w:rPr>
        <w:t>证金</w:t>
      </w:r>
      <w:r>
        <w:rPr>
          <w:rFonts w:hint="eastAsia" w:ascii="仿宋_GB2312" w:hAnsi="仿宋_GB2312" w:eastAsia="仿宋_GB2312" w:cs="仿宋_GB2312"/>
          <w:sz w:val="32"/>
          <w:szCs w:val="32"/>
        </w:rPr>
        <w:t>，遵守相关服务收费标准。</w:t>
      </w:r>
    </w:p>
    <w:p>
      <w:pPr>
        <w:pStyle w:val="7"/>
        <w:tabs>
          <w:tab w:val="left" w:pos="2126"/>
        </w:tabs>
        <w:autoSpaceDE w:val="0"/>
        <w:autoSpaceDN w:val="0"/>
        <w:spacing w:line="520" w:lineRule="exact"/>
        <w:ind w:left="0" w:firstLineChars="200"/>
        <w:jc w:val="left"/>
        <w:rPr>
          <w:rFonts w:ascii="仿宋" w:hAnsi="仿宋" w:eastAsia="仿宋" w:cs="仿宋_GB2312"/>
          <w:sz w:val="32"/>
          <w:szCs w:val="32"/>
          <w:lang w:val="en-US"/>
        </w:rPr>
      </w:pPr>
    </w:p>
    <w:p>
      <w:pPr>
        <w:pStyle w:val="7"/>
        <w:tabs>
          <w:tab w:val="left" w:pos="2126"/>
        </w:tabs>
        <w:autoSpaceDE w:val="0"/>
        <w:autoSpaceDN w:val="0"/>
        <w:spacing w:line="520" w:lineRule="exact"/>
        <w:ind w:left="0" w:firstLineChars="200"/>
        <w:jc w:val="left"/>
        <w:rPr>
          <w:rFonts w:ascii="仿宋" w:hAnsi="仿宋" w:eastAsia="仿宋" w:cs="仿宋_GB2312"/>
          <w:sz w:val="32"/>
          <w:szCs w:val="32"/>
          <w:lang w:val="en-US"/>
        </w:rPr>
      </w:pPr>
    </w:p>
    <w:p>
      <w:pPr>
        <w:pStyle w:val="3"/>
        <w:tabs>
          <w:tab w:val="left" w:pos="3884"/>
          <w:tab w:val="left" w:pos="9538"/>
        </w:tabs>
        <w:autoSpaceDE w:val="0"/>
        <w:autoSpaceDN w:val="0"/>
        <w:spacing w:line="520" w:lineRule="exact"/>
        <w:ind w:left="609" w:leftChars="290"/>
        <w:jc w:val="both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w w:val="95"/>
          <w:sz w:val="32"/>
          <w:szCs w:val="32"/>
        </w:rPr>
        <w:t>生产企业（盖章）：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w w:val="95"/>
          <w:sz w:val="32"/>
          <w:szCs w:val="32"/>
          <w:u w:val="single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法定代表人（签字或盖章）：</w:t>
      </w:r>
      <w:r>
        <w:rPr>
          <w:rFonts w:hint="eastAsia" w:ascii="仿宋_GB2312" w:hAnsi="仿宋_GB2312" w:eastAsia="仿宋_GB2312" w:cs="仿宋_GB2312"/>
          <w:w w:val="99"/>
          <w:sz w:val="32"/>
          <w:szCs w:val="32"/>
          <w:u w:val="single"/>
        </w:rPr>
        <w:t xml:space="preserve">                      </w:t>
      </w:r>
    </w:p>
    <w:p>
      <w:pPr>
        <w:pStyle w:val="3"/>
        <w:tabs>
          <w:tab w:val="left" w:pos="3884"/>
          <w:tab w:val="left" w:pos="9538"/>
        </w:tabs>
        <w:autoSpaceDE w:val="0"/>
        <w:autoSpaceDN w:val="0"/>
        <w:spacing w:line="520" w:lineRule="exact"/>
        <w:ind w:firstLine="680" w:firstLineChars="200"/>
        <w:jc w:val="both"/>
        <w:rPr>
          <w:rFonts w:ascii="仿宋_GB2312" w:hAnsi="仿宋_GB2312" w:eastAsia="仿宋_GB2312" w:cs="仿宋_GB2312"/>
          <w:spacing w:val="10"/>
          <w:sz w:val="32"/>
          <w:szCs w:val="32"/>
          <w:lang w:bidi="zh-CN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2"/>
          <w:lang w:val="zh-CN" w:bidi="zh-CN"/>
        </w:rPr>
        <w:t>被授权人（签字或盖章）：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  <w:lang w:bidi="zh-CN"/>
        </w:rPr>
        <w:t xml:space="preserve">                          </w:t>
      </w:r>
    </w:p>
    <w:p>
      <w:pPr>
        <w:pStyle w:val="3"/>
        <w:tabs>
          <w:tab w:val="left" w:pos="3884"/>
          <w:tab w:val="left" w:pos="9538"/>
        </w:tabs>
        <w:autoSpaceDE w:val="0"/>
        <w:autoSpaceDN w:val="0"/>
        <w:spacing w:line="520" w:lineRule="exact"/>
        <w:ind w:firstLine="680" w:firstLineChars="200"/>
        <w:jc w:val="both"/>
        <w:rPr>
          <w:rFonts w:ascii="仿宋_GB2312" w:hAnsi="仿宋_GB2312" w:eastAsia="仿宋_GB2312" w:cs="仿宋_GB2312"/>
          <w:spacing w:val="10"/>
          <w:sz w:val="32"/>
          <w:szCs w:val="32"/>
          <w:lang w:val="zh-CN" w:bidi="zh-CN"/>
        </w:rPr>
        <w:sectPr>
          <w:footerReference r:id="rId3" w:type="default"/>
          <w:pgSz w:w="11910" w:h="16840"/>
          <w:pgMar w:top="1701" w:right="1701" w:bottom="1701" w:left="1701" w:header="0" w:footer="1474" w:gutter="0"/>
          <w:pgNumType w:start="1"/>
          <w:cols w:space="720" w:num="1"/>
        </w:sectPr>
      </w:pPr>
      <w:r>
        <w:rPr>
          <w:rFonts w:hint="eastAsia" w:ascii="仿宋_GB2312" w:hAnsi="仿宋_GB2312" w:eastAsia="仿宋_GB2312" w:cs="仿宋_GB2312"/>
          <w:spacing w:val="10"/>
          <w:sz w:val="32"/>
          <w:szCs w:val="32"/>
          <w:lang w:val="zh-CN" w:bidi="zh-CN"/>
        </w:rPr>
        <w:t xml:space="preserve">日期： 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  <w:lang w:val="zh-CN" w:bidi="zh-CN"/>
        </w:rPr>
        <w:tab/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  <w:lang w:val="zh-CN" w:bidi="zh-CN"/>
        </w:rPr>
        <w:t>年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  <w:lang w:bidi="zh-CN"/>
        </w:rPr>
        <w:t xml:space="preserve"> 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  <w:lang w:val="zh-CN" w:bidi="zh-CN"/>
        </w:rPr>
        <w:t xml:space="preserve"> 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  <w:lang w:bidi="zh-CN"/>
        </w:rPr>
        <w:t xml:space="preserve"> 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  <w:lang w:val="zh-CN" w:bidi="zh-CN"/>
        </w:rPr>
        <w:t xml:space="preserve">月 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  <w:lang w:bidi="zh-CN"/>
        </w:rPr>
        <w:t xml:space="preserve"> 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  <w:lang w:val="zh-CN" w:bidi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06366175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24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E14E0D"/>
    <w:rsid w:val="3DE1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qFormat/>
    <w:uiPriority w:val="0"/>
    <w:pPr>
      <w:spacing w:before="120"/>
    </w:pPr>
    <w:rPr>
      <w:rFonts w:asciiTheme="majorHAnsi" w:hAnsiTheme="majorHAnsi" w:eastAsiaTheme="majorEastAsia" w:cstheme="majorBidi"/>
      <w:sz w:val="24"/>
    </w:rPr>
  </w:style>
  <w:style w:type="paragraph" w:styleId="3">
    <w:name w:val="Body Text"/>
    <w:basedOn w:val="1"/>
    <w:unhideWhenUsed/>
    <w:qFormat/>
    <w:uiPriority w:val="0"/>
    <w:pPr>
      <w:jc w:val="center"/>
    </w:pPr>
    <w:rPr>
      <w:szCs w:val="21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7">
    <w:name w:val="列表段落1"/>
    <w:basedOn w:val="1"/>
    <w:qFormat/>
    <w:uiPriority w:val="1"/>
    <w:pPr>
      <w:ind w:left="1162" w:firstLine="640"/>
    </w:pPr>
    <w:rPr>
      <w:rFonts w:ascii="宋体" w:hAnsi="宋体" w:cs="宋体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2021-06-03T06:37:00Z</dcterms:created>
  <dc:creator>admin</dc:creator>
  <cp:lastModifiedBy>admin</cp:lastModifiedBy>
  <dcterms:modified xsi:type="dcterms:W3CDTF">2021-06-03T06:39:21Z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